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ascii="黑体" w:hAnsi="宋体" w:eastAsia="黑体"/>
          <w:sz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498475</wp:posOffset>
            </wp:positionV>
            <wp:extent cx="1600835" cy="1600835"/>
            <wp:effectExtent l="0" t="0" r="18415" b="18415"/>
            <wp:wrapSquare wrapText="bothSides"/>
            <wp:docPr id="2" name="图片 2" descr="中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sz w:val="32"/>
        </w:rPr>
        <w:t xml:space="preserve">附件1             </w:t>
      </w:r>
      <w:r>
        <w:rPr>
          <w:rFonts w:hint="eastAsia" w:ascii="长城小标宋体" w:hAnsi="方正小标宋简体" w:eastAsia="长城小标宋体" w:cs="方正小标宋简体"/>
          <w:b/>
          <w:bCs/>
          <w:kern w:val="2"/>
          <w:sz w:val="42"/>
          <w:szCs w:val="42"/>
        </w:rPr>
        <w:t>报名指南</w:t>
      </w:r>
    </w:p>
    <w:p>
      <w:pPr>
        <w:pStyle w:val="5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第一步：微信扫描二维码</w:t>
      </w:r>
      <w:bookmarkStart w:id="0" w:name="_GoBack"/>
      <w:bookmarkEnd w:id="0"/>
    </w:p>
    <w:p>
      <w:pPr>
        <w:pStyle w:val="5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</w:p>
    <w:p>
      <w:pPr>
        <w:pStyle w:val="5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</w:p>
    <w:p>
      <w:pPr>
        <w:pStyle w:val="5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第二步：点击页面“立即报名”，填写参会人本人姓名、手机号（获取短信验证码）、公司、职务、人脸照片（需要清楚的拍出本人正面照）。</w:t>
      </w:r>
    </w:p>
    <w:p>
      <w:pPr>
        <w:widowControl/>
        <w:jc w:val="left"/>
        <w:rPr>
          <w:rFonts w:ascii="Times New Roman" w:hAnsi="仿宋_GB2312" w:eastAsia="仿宋_GB2312"/>
          <w:spacing w:val="8"/>
          <w:sz w:val="32"/>
          <w:szCs w:val="32"/>
        </w:rPr>
      </w:pPr>
      <w:r>
        <w:rPr>
          <w:rFonts w:ascii="Times New Roman" w:hAnsi="仿宋_GB2312" w:eastAsia="仿宋_GB2312"/>
          <w:spacing w:val="8"/>
          <w:sz w:val="32"/>
          <w:szCs w:val="32"/>
        </w:rPr>
        <w:t>第三步：</w:t>
      </w:r>
      <w:r>
        <w:rPr>
          <w:rFonts w:hint="eastAsia" w:ascii="Times New Roman" w:hAnsi="仿宋_GB2312" w:eastAsia="仿宋_GB2312"/>
          <w:spacing w:val="8"/>
          <w:sz w:val="32"/>
          <w:szCs w:val="32"/>
        </w:rPr>
        <w:t>报名</w:t>
      </w:r>
      <w:r>
        <w:rPr>
          <w:rFonts w:ascii="Times New Roman" w:hAnsi="仿宋_GB2312" w:eastAsia="仿宋_GB2312"/>
          <w:spacing w:val="8"/>
          <w:sz w:val="32"/>
          <w:szCs w:val="32"/>
        </w:rPr>
        <w:t>提交之后</w:t>
      </w:r>
      <w:r>
        <w:rPr>
          <w:rFonts w:hint="eastAsia" w:ascii="Times New Roman" w:hAnsi="仿宋_GB2312" w:eastAsia="仿宋_GB2312"/>
          <w:spacing w:val="8"/>
          <w:sz w:val="32"/>
          <w:szCs w:val="32"/>
        </w:rPr>
        <w:t>由会务组统一审核</w:t>
      </w:r>
      <w:r>
        <w:rPr>
          <w:rFonts w:ascii="Times New Roman" w:hAnsi="仿宋_GB2312" w:eastAsia="仿宋_GB2312"/>
          <w:spacing w:val="8"/>
          <w:sz w:val="32"/>
          <w:szCs w:val="32"/>
        </w:rPr>
        <w:t>。</w:t>
      </w:r>
    </w:p>
    <w:p>
      <w:pPr>
        <w:widowControl/>
        <w:jc w:val="left"/>
        <w:rPr>
          <w:rFonts w:ascii="Times New Roman" w:hAnsi="仿宋_GB2312" w:eastAsia="仿宋_GB2312"/>
          <w:spacing w:val="8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第四步：课程现场签到采取人脸识别系统，参会人员需与报名人员信息一致方可参加学习,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未报名人员或未经审核确认的报名人员不得参加学习。</w:t>
      </w:r>
    </w:p>
    <w:p>
      <w:pPr>
        <w:widowControl/>
        <w:jc w:val="left"/>
        <w:rPr>
          <w:rFonts w:ascii="仿宋_GB2312" w:hAnsi="仿宋_GB2312" w:eastAsia="仿宋_GB2312" w:cs="仿宋_GB2312"/>
          <w:spacing w:val="8"/>
          <w:sz w:val="32"/>
          <w:szCs w:val="32"/>
        </w:rPr>
      </w:pPr>
    </w:p>
    <w:p>
      <w:pPr>
        <w:spacing w:line="600" w:lineRule="exact"/>
        <w:ind w:firstLine="708" w:firstLineChars="300"/>
        <w:rPr>
          <w:rFonts w:ascii="微软雅黑" w:hAnsi="微软雅黑" w:eastAsia="微软雅黑" w:cs="微软雅黑"/>
          <w:color w:val="333333"/>
          <w:spacing w:val="8"/>
          <w:sz w:val="22"/>
          <w:szCs w:val="22"/>
          <w:shd w:val="clear" w:color="auto" w:fill="FFFFFF"/>
        </w:rPr>
      </w:pPr>
    </w:p>
    <w:p>
      <w:pPr>
        <w:spacing w:line="600" w:lineRule="exact"/>
        <w:ind w:firstLine="708" w:firstLineChars="300"/>
        <w:rPr>
          <w:rFonts w:ascii="微软雅黑" w:hAnsi="微软雅黑" w:eastAsia="微软雅黑" w:cs="微软雅黑"/>
          <w:color w:val="333333"/>
          <w:spacing w:val="8"/>
          <w:sz w:val="22"/>
          <w:szCs w:val="22"/>
          <w:shd w:val="clear" w:color="auto" w:fill="FFFFFF"/>
        </w:rPr>
      </w:pPr>
    </w:p>
    <w:p>
      <w:pPr>
        <w:spacing w:line="600" w:lineRule="exact"/>
        <w:ind w:firstLine="708" w:firstLineChars="300"/>
        <w:rPr>
          <w:rFonts w:ascii="微软雅黑" w:hAnsi="微软雅黑" w:eastAsia="微软雅黑" w:cs="微软雅黑"/>
          <w:color w:val="333333"/>
          <w:spacing w:val="8"/>
          <w:sz w:val="22"/>
          <w:szCs w:val="22"/>
          <w:shd w:val="clear" w:color="auto" w:fill="FFFFFF"/>
        </w:rPr>
      </w:pPr>
    </w:p>
    <w:p>
      <w:pPr>
        <w:spacing w:line="600" w:lineRule="exact"/>
        <w:ind w:firstLine="708" w:firstLineChars="300"/>
        <w:rPr>
          <w:rFonts w:ascii="微软雅黑" w:hAnsi="微软雅黑" w:eastAsia="微软雅黑" w:cs="微软雅黑"/>
          <w:color w:val="333333"/>
          <w:spacing w:val="8"/>
          <w:sz w:val="22"/>
          <w:szCs w:val="22"/>
          <w:shd w:val="clear" w:color="auto" w:fill="FFFFFF"/>
        </w:rPr>
      </w:pPr>
    </w:p>
    <w:p>
      <w:pPr>
        <w:spacing w:line="600" w:lineRule="exact"/>
        <w:rPr>
          <w:rFonts w:ascii="微软雅黑" w:hAnsi="微软雅黑" w:eastAsia="微软雅黑" w:cs="微软雅黑"/>
          <w:color w:val="333333"/>
          <w:spacing w:val="8"/>
          <w:sz w:val="22"/>
          <w:szCs w:val="22"/>
          <w:shd w:val="clear" w:color="auto" w:fill="FFFFFF"/>
        </w:rPr>
      </w:pPr>
    </w:p>
    <w:p>
      <w:pPr>
        <w:spacing w:line="600" w:lineRule="exact"/>
        <w:rPr>
          <w:rFonts w:ascii="黑体" w:hAnsi="宋体" w:eastAsia="黑体"/>
          <w:sz w:val="32"/>
        </w:rPr>
      </w:pPr>
    </w:p>
    <w:p>
      <w:pPr>
        <w:spacing w:line="600" w:lineRule="exact"/>
        <w:rPr>
          <w:rFonts w:ascii="黑体" w:hAnsi="宋体" w:eastAsia="黑体"/>
          <w:sz w:val="32"/>
        </w:rPr>
      </w:pPr>
    </w:p>
    <w:p>
      <w:pPr>
        <w:pStyle w:val="5"/>
        <w:widowControl/>
        <w:shd w:val="clear" w:color="auto" w:fill="FFFFFF"/>
        <w:spacing w:beforeAutospacing="0" w:after="75" w:afterAutospacing="0" w:line="468" w:lineRule="atLeast"/>
        <w:jc w:val="both"/>
        <w:rPr>
          <w:rFonts w:eastAsia="长城小标宋体"/>
          <w:b/>
          <w:bCs/>
          <w:sz w:val="32"/>
          <w:szCs w:val="32"/>
        </w:rPr>
      </w:pPr>
      <w:r>
        <w:rPr>
          <w:rFonts w:hint="eastAsia" w:ascii="黑体" w:hAnsi="宋体" w:eastAsia="黑体"/>
          <w:sz w:val="32"/>
        </w:rPr>
        <w:t xml:space="preserve">附件2              </w:t>
      </w:r>
      <w:r>
        <w:rPr>
          <w:rFonts w:hint="eastAsia" w:eastAsia="长城小标宋体"/>
          <w:b/>
          <w:bCs/>
          <w:sz w:val="32"/>
          <w:szCs w:val="32"/>
        </w:rPr>
        <w:t xml:space="preserve">培训课程表 </w:t>
      </w:r>
    </w:p>
    <w:tbl>
      <w:tblPr>
        <w:tblStyle w:val="8"/>
        <w:tblpPr w:leftFromText="180" w:rightFromText="180" w:vertAnchor="text" w:horzAnchor="page" w:tblpX="1548" w:tblpY="116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01"/>
        <w:gridCol w:w="2377"/>
        <w:gridCol w:w="4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</w:rPr>
              <w:t>课程名称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主讲专家</w:t>
            </w:r>
          </w:p>
        </w:tc>
        <w:tc>
          <w:tcPr>
            <w:tcW w:w="4569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主讲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1" w:hRule="atLeast"/>
        </w:trPr>
        <w:tc>
          <w:tcPr>
            <w:tcW w:w="11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8月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21日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（星期三）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《美国EHC企业增长突破系统》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2377" w:type="dxa"/>
          </w:tcPr>
          <w:p>
            <w:pPr>
              <w:rPr>
                <w:rFonts w:ascii="仿宋" w:hAnsi="仿宋" w:eastAsia="仿宋" w:cs="仿宋"/>
                <w:b/>
                <w:sz w:val="36"/>
                <w:szCs w:val="36"/>
              </w:rPr>
            </w:pPr>
          </w:p>
          <w:p>
            <w:pPr>
              <w:rPr>
                <w:rFonts w:ascii="仿宋" w:hAnsi="仿宋" w:eastAsia="仿宋" w:cs="仿宋"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40"/>
              </w:rPr>
              <w:t>苏建</w:t>
            </w:r>
            <w:r>
              <w:rPr>
                <w:rFonts w:hint="eastAsia" w:ascii="仿宋" w:hAnsi="仿宋" w:eastAsia="仿宋" w:cs="仿宋"/>
                <w:bCs/>
                <w:sz w:val="36"/>
                <w:szCs w:val="36"/>
              </w:rPr>
              <w:t>：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仿宋"/>
                <w:bCs/>
                <w:color w:val="25252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8"/>
                <w:szCs w:val="28"/>
              </w:rPr>
              <w:t>企业战略与商业模式设计专家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仿宋"/>
                <w:bCs/>
                <w:color w:val="25252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8"/>
                <w:szCs w:val="28"/>
              </w:rPr>
              <w:t>英国利物浦大学工商管理学博士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仿宋"/>
                <w:bCs/>
                <w:color w:val="25252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8"/>
                <w:szCs w:val="28"/>
              </w:rPr>
              <w:t>北大、清华18所高校总裁班特聘教授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仿宋"/>
                <w:bCs/>
                <w:color w:val="25252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8"/>
                <w:szCs w:val="28"/>
              </w:rPr>
              <w:t>以色列Davidshield保险集团 - 中国区总裁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仿宋"/>
                <w:bCs/>
                <w:color w:val="25252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8"/>
                <w:szCs w:val="28"/>
              </w:rPr>
              <w:t>美国通用线缆（江阴）有限公司 - 总经理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仿宋"/>
                <w:bCs/>
                <w:color w:val="25252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8"/>
                <w:szCs w:val="28"/>
              </w:rPr>
              <w:t>法国耐克森新日辉线缆有限公司 - 财务总监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仿宋"/>
                <w:bCs/>
                <w:color w:val="25252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8"/>
                <w:szCs w:val="28"/>
              </w:rPr>
              <w:t>德国海拉车灯（长春）有限公司 - 财务总监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仿宋"/>
                <w:bCs/>
                <w:color w:val="25252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8"/>
                <w:szCs w:val="28"/>
              </w:rPr>
              <w:t>美国柯达保丽光印艺（中国）有限公司 - 财务总监</w:t>
            </w:r>
          </w:p>
          <w:p>
            <w:pPr>
              <w:tabs>
                <w:tab w:val="left" w:pos="420"/>
              </w:tabs>
              <w:spacing w:line="360" w:lineRule="exact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bCs/>
                <w:color w:val="252525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微软雅黑" w:hAnsi="微软雅黑" w:eastAsia="微软雅黑" w:cs="宋体"/>
                <w:b/>
                <w:bCs/>
                <w:sz w:val="24"/>
                <w:szCs w:val="22"/>
              </w:rPr>
            </w:pPr>
          </w:p>
          <w:p>
            <w:pPr>
              <w:ind w:firstLine="480" w:firstLineChars="200"/>
              <w:rPr>
                <w:rFonts w:ascii="微软雅黑" w:hAnsi="微软雅黑" w:eastAsia="微软雅黑" w:cs="宋体"/>
                <w:b/>
                <w:bCs/>
                <w:sz w:val="24"/>
                <w:szCs w:val="22"/>
              </w:rPr>
            </w:pPr>
          </w:p>
        </w:tc>
        <w:tc>
          <w:tcPr>
            <w:tcW w:w="4569" w:type="dxa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课程大纲：</w:t>
            </w:r>
          </w:p>
          <w:p>
            <w:pPr>
              <w:rPr>
                <w:rFonts w:ascii="仿宋" w:hAnsi="仿宋" w:eastAsia="仿宋" w:cs="仿宋"/>
                <w:color w:val="252525"/>
                <w:sz w:val="24"/>
              </w:rPr>
            </w:pPr>
          </w:p>
          <w:p>
            <w:p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一、战略定位</w:t>
            </w:r>
          </w:p>
          <w:p>
            <w:p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二、产品战略——尖刀产品</w:t>
            </w:r>
          </w:p>
          <w:p>
            <w:p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三、人才战略——人才生产线</w:t>
            </w:r>
          </w:p>
          <w:p>
            <w:pPr>
              <w:spacing w:line="500" w:lineRule="exact"/>
              <w:ind w:firstLine="300" w:firstLineChars="100"/>
              <w:jc w:val="left"/>
              <w:rPr>
                <w:rFonts w:ascii="仿宋" w:hAnsi="仿宋" w:eastAsia="仿宋" w:cs="仿宋"/>
                <w:bCs/>
                <w:color w:val="0070C0"/>
                <w:sz w:val="30"/>
                <w:szCs w:val="30"/>
              </w:rPr>
            </w:pPr>
          </w:p>
          <w:p>
            <w:pPr>
              <w:numPr>
                <w:ilvl w:val="0"/>
                <w:numId w:val="1"/>
              </w:num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用户战略——大客户模式</w:t>
            </w:r>
          </w:p>
          <w:p>
            <w:p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numPr>
                <w:ilvl w:val="0"/>
                <w:numId w:val="1"/>
              </w:num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竞争战略—差异化做到极致</w:t>
            </w:r>
          </w:p>
          <w:p>
            <w:p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六、赢利目标——预算导航</w:t>
            </w:r>
          </w:p>
          <w:p>
            <w:p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七、绩效机制——EHC利润分享</w:t>
            </w:r>
          </w:p>
          <w:p>
            <w:p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八、市场营销</w:t>
            </w:r>
          </w:p>
          <w:p>
            <w:p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九、财务杠杆</w:t>
            </w:r>
          </w:p>
          <w:p>
            <w:p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50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十、董事长管理驾驶舱</w:t>
            </w:r>
          </w:p>
          <w:p>
            <w:pPr>
              <w:ind w:firstLine="300" w:firstLineChars="100"/>
              <w:rPr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C0000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eastAsia="长城小标宋体"/>
          <w:b/>
          <w:bCs/>
          <w:sz w:val="42"/>
          <w:szCs w:val="42"/>
        </w:rPr>
      </w:pPr>
    </w:p>
    <w:tbl>
      <w:tblPr>
        <w:tblStyle w:val="8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0"/>
        <w:gridCol w:w="2693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ascii="黑体" w:hAnsi="黑体" w:eastAsia="黑体"/>
                <w:bCs/>
                <w:sz w:val="32"/>
                <w:szCs w:val="32"/>
              </w:rPr>
              <w:t>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ascii="黑体" w:hAnsi="黑体" w:eastAsia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主讲专家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主讲</w:t>
            </w:r>
            <w:r>
              <w:rPr>
                <w:rFonts w:ascii="黑体" w:hAnsi="黑体" w:eastAsia="黑体"/>
                <w:bCs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8</w:t>
            </w:r>
            <w:r>
              <w:rPr>
                <w:rFonts w:ascii="仿宋" w:hAnsi="仿宋" w:eastAsia="仿宋" w:cs="仿宋"/>
                <w:bCs/>
                <w:sz w:val="30"/>
                <w:szCs w:val="30"/>
              </w:rPr>
              <w:t>月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22</w:t>
            </w:r>
            <w:r>
              <w:rPr>
                <w:rFonts w:ascii="仿宋" w:hAnsi="仿宋" w:eastAsia="仿宋" w:cs="仿宋"/>
                <w:bCs/>
                <w:sz w:val="30"/>
                <w:szCs w:val="30"/>
              </w:rPr>
              <w:t>日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ascii="仿宋" w:hAnsi="仿宋" w:eastAsia="仿宋" w:cs="仿宋"/>
                <w:bCs/>
                <w:sz w:val="30"/>
                <w:szCs w:val="30"/>
              </w:rPr>
              <w:t>（星期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四</w:t>
            </w:r>
            <w:r>
              <w:rPr>
                <w:rFonts w:ascii="仿宋" w:hAnsi="仿宋" w:eastAsia="仿宋" w:cs="仿宋"/>
                <w:bCs/>
                <w:sz w:val="30"/>
                <w:szCs w:val="30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《管理者的辅导与激励》</w:t>
            </w:r>
          </w:p>
        </w:tc>
        <w:tc>
          <w:tcPr>
            <w:tcW w:w="2693" w:type="dxa"/>
          </w:tcPr>
          <w:p>
            <w:pPr>
              <w:spacing w:line="360" w:lineRule="auto"/>
              <w:ind w:firstLine="675" w:firstLineChars="200"/>
              <w:jc w:val="left"/>
              <w:rPr>
                <w:rFonts w:ascii="仿宋" w:hAnsi="仿宋" w:eastAsia="仿宋" w:cs="仿宋"/>
                <w:b/>
                <w:bCs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" w:hAnsi="仿宋" w:eastAsia="仿宋" w:cs="仿宋"/>
                <w:bCs/>
                <w:sz w:val="40"/>
              </w:rPr>
            </w:pPr>
            <w:r>
              <w:rPr>
                <w:rFonts w:hint="eastAsia" w:ascii="仿宋" w:hAnsi="仿宋" w:eastAsia="仿宋" w:cs="仿宋"/>
                <w:b/>
                <w:sz w:val="40"/>
              </w:rPr>
              <w:t>余世维</w:t>
            </w:r>
            <w:r>
              <w:rPr>
                <w:rFonts w:hint="eastAsia" w:ascii="仿宋" w:hAnsi="仿宋" w:eastAsia="仿宋" w:cs="仿宋"/>
                <w:bCs/>
                <w:sz w:val="40"/>
              </w:rPr>
              <w:t>：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color w:val="252525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4"/>
              </w:rPr>
              <w:t>美国诺瓦大学公共决策博士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color w:val="252525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4"/>
              </w:rPr>
              <w:t>美国哈佛大学企业管理博士后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color w:val="252525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4"/>
              </w:rPr>
              <w:t>美国牛津大学国际经济博士后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color w:val="252525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4"/>
              </w:rPr>
              <w:t>上海交大和新西兰奥塔哥大学DBA博士班导师</w:t>
            </w:r>
          </w:p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现任：</w:t>
            </w:r>
          </w:p>
          <w:p>
            <w:pPr>
              <w:rPr>
                <w:rFonts w:ascii="仿宋" w:hAnsi="仿宋" w:eastAsia="仿宋" w:cs="仿宋"/>
                <w:bCs/>
                <w:color w:val="252525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4"/>
              </w:rPr>
              <w:t>（苏州）世启维品教育科技 董事长</w:t>
            </w:r>
          </w:p>
          <w:p>
            <w:pPr>
              <w:rPr>
                <w:rFonts w:ascii="仿宋" w:hAnsi="仿宋" w:eastAsia="仿宋" w:cs="仿宋"/>
                <w:bCs/>
                <w:color w:val="252525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4"/>
              </w:rPr>
              <w:t>（香港）富格曼国际集团  董事长</w:t>
            </w:r>
          </w:p>
          <w:p>
            <w:pPr>
              <w:rPr>
                <w:rFonts w:ascii="仿宋" w:hAnsi="仿宋" w:eastAsia="仿宋" w:cs="仿宋"/>
                <w:bCs/>
                <w:color w:val="252525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4"/>
              </w:rPr>
              <w:t>（上海）交大国际领导力研究所 所长</w:t>
            </w:r>
          </w:p>
          <w:p>
            <w:pPr>
              <w:rPr>
                <w:rFonts w:ascii="仿宋" w:hAnsi="仿宋" w:eastAsia="仿宋" w:cs="仿宋"/>
                <w:bCs/>
                <w:color w:val="252525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4"/>
              </w:rPr>
              <w:t>（印尼）汉威国际能源  执行董事</w:t>
            </w:r>
          </w:p>
          <w:p>
            <w:pPr>
              <w:rPr>
                <w:rFonts w:ascii="仿宋" w:hAnsi="仿宋" w:eastAsia="仿宋" w:cs="仿宋"/>
                <w:b/>
                <w:color w:val="252525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b/>
                <w:color w:val="25252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252525"/>
                <w:sz w:val="30"/>
                <w:szCs w:val="30"/>
              </w:rPr>
              <w:t>曾任：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color w:val="252525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4"/>
              </w:rPr>
              <w:t>美国富顿集团中国</w:t>
            </w:r>
          </w:p>
          <w:p>
            <w:pPr>
              <w:rPr>
                <w:rFonts w:ascii="仿宋" w:hAnsi="仿宋" w:eastAsia="仿宋" w:cs="仿宋"/>
                <w:bCs/>
                <w:color w:val="252525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4"/>
              </w:rPr>
              <w:t>总经理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color w:val="252525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4"/>
              </w:rPr>
              <w:t>日本航空台湾地区</w:t>
            </w:r>
          </w:p>
          <w:p>
            <w:pPr>
              <w:rPr>
                <w:rFonts w:ascii="仿宋" w:hAnsi="仿宋" w:eastAsia="仿宋" w:cs="仿宋"/>
                <w:bCs/>
                <w:color w:val="252525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4"/>
              </w:rPr>
              <w:t>副总经理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color w:val="252525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4"/>
              </w:rPr>
              <w:t>美爽爽化妆品公司</w:t>
            </w:r>
          </w:p>
          <w:p>
            <w:pPr>
              <w:rPr>
                <w:rFonts w:ascii="仿宋" w:hAnsi="仿宋" w:eastAsia="仿宋" w:cs="仿宋"/>
                <w:bCs/>
                <w:color w:val="252525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4"/>
              </w:rPr>
              <w:t>驻美副总经理</w:t>
            </w:r>
          </w:p>
          <w:p>
            <w:pPr>
              <w:spacing w:line="360" w:lineRule="auto"/>
              <w:ind w:firstLine="24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252525"/>
                <w:sz w:val="24"/>
              </w:rPr>
              <w:t>泰华土地开发公司（泰国）总经理</w:t>
            </w:r>
          </w:p>
        </w:tc>
        <w:tc>
          <w:tcPr>
            <w:tcW w:w="4111" w:type="dxa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一、辅导要领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1、人力资源就是“人财”， 不仅仅是“人才”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2、辅导是像一个教练一样，主动地提升员工（干部）的生产力或执行力，不是他们有了问题，我们再解答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3、辅导是一个系列的动作，甚至要利用整合影响力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二、激励一百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1、你自己发散出一种激励效果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2、你对他人的作为能影响一个人的工作士气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3、有些激励则要依靠公司组织的整体表现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pStyle w:val="10"/>
              <w:tabs>
                <w:tab w:val="left" w:pos="960"/>
                <w:tab w:val="left" w:pos="961"/>
              </w:tabs>
              <w:spacing w:line="400" w:lineRule="exact"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="黑体" w:hAnsi="宋体" w:eastAsia="黑体"/>
          <w:kern w:val="0"/>
          <w:sz w:val="32"/>
        </w:rPr>
      </w:pPr>
    </w:p>
    <w:tbl>
      <w:tblPr>
        <w:tblStyle w:val="9"/>
        <w:tblW w:w="9795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05"/>
        <w:gridCol w:w="2670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宋体" w:eastAsia="黑体"/>
                <w:kern w:val="0"/>
                <w:sz w:val="32"/>
              </w:rPr>
            </w:pPr>
            <w:r>
              <w:rPr>
                <w:rFonts w:ascii="黑体" w:hAnsi="黑体" w:eastAsia="黑体"/>
                <w:bCs/>
                <w:sz w:val="32"/>
                <w:szCs w:val="32"/>
              </w:rPr>
              <w:t>时间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黑体" w:hAnsi="宋体" w:eastAsia="黑体"/>
                <w:kern w:val="0"/>
                <w:sz w:val="32"/>
              </w:rPr>
            </w:pPr>
            <w:r>
              <w:rPr>
                <w:rFonts w:ascii="黑体" w:hAnsi="黑体" w:eastAsia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黑体" w:hAnsi="宋体" w:eastAsia="黑体"/>
                <w:kern w:val="0"/>
                <w:sz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主讲专家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黑体" w:hAnsi="宋体" w:eastAsia="黑体"/>
                <w:kern w:val="0"/>
                <w:sz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主讲</w:t>
            </w:r>
            <w:r>
              <w:rPr>
                <w:rFonts w:ascii="黑体" w:hAnsi="黑体" w:eastAsia="黑体"/>
                <w:bCs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8月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23日</w:t>
            </w:r>
          </w:p>
          <w:p>
            <w:pPr>
              <w:spacing w:line="440" w:lineRule="exact"/>
              <w:jc w:val="center"/>
              <w:rPr>
                <w:rFonts w:ascii="黑体" w:hAnsi="宋体" w:eastAsia="黑体"/>
                <w:kern w:val="0"/>
                <w:sz w:val="32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（星期五）</w:t>
            </w:r>
          </w:p>
        </w:tc>
        <w:tc>
          <w:tcPr>
            <w:tcW w:w="160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kern w:val="0"/>
                <w:sz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</w:rPr>
              <w:t>《阿里管理三板斧》</w:t>
            </w:r>
          </w:p>
        </w:tc>
        <w:tc>
          <w:tcPr>
            <w:tcW w:w="2670" w:type="dxa"/>
          </w:tcPr>
          <w:p>
            <w:pPr>
              <w:rPr>
                <w:rFonts w:ascii="仿宋" w:hAnsi="仿宋" w:eastAsia="仿宋" w:cs="仿宋"/>
                <w:bCs/>
                <w:sz w:val="40"/>
              </w:rPr>
            </w:pPr>
            <w:r>
              <w:rPr>
                <w:rFonts w:hint="eastAsia" w:ascii="仿宋" w:hAnsi="仿宋" w:eastAsia="仿宋" w:cs="仿宋"/>
                <w:b/>
                <w:sz w:val="40"/>
              </w:rPr>
              <w:t>王建和</w:t>
            </w:r>
            <w:r>
              <w:rPr>
                <w:rFonts w:hint="eastAsia" w:ascii="仿宋" w:hAnsi="仿宋" w:eastAsia="仿宋" w:cs="仿宋"/>
                <w:bCs/>
                <w:sz w:val="40"/>
              </w:rPr>
              <w:t>：</w:t>
            </w:r>
          </w:p>
          <w:p>
            <w:pPr>
              <w:ind w:firstLine="672" w:firstLineChars="200"/>
              <w:rPr>
                <w:rFonts w:ascii="仿宋" w:hAnsi="仿宋" w:eastAsia="仿宋" w:cs="仿宋"/>
                <w:color w:val="333333"/>
                <w:spacing w:val="8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shd w:val="clear" w:color="auto" w:fill="FFFFFF"/>
                <w:lang w:val="fr-FR"/>
              </w:rPr>
              <w:t>曾任阿里巴巴B2B资深经理，阿里巴巴9年老兵</w:t>
            </w:r>
          </w:p>
          <w:p>
            <w:pPr>
              <w:ind w:firstLine="672" w:firstLineChars="200"/>
              <w:rPr>
                <w:rFonts w:ascii="仿宋" w:hAnsi="仿宋" w:eastAsia="仿宋" w:cs="仿宋"/>
                <w:color w:val="333333"/>
                <w:spacing w:val="8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shd w:val="clear" w:color="auto" w:fill="FFFFFF"/>
                <w:lang w:val="fr-FR"/>
              </w:rPr>
              <w:t>阿里巴巴铁军文化布道官</w:t>
            </w:r>
          </w:p>
          <w:p>
            <w:pPr>
              <w:ind w:firstLine="672" w:firstLineChars="200"/>
              <w:rPr>
                <w:rFonts w:ascii="仿宋" w:hAnsi="仿宋" w:eastAsia="仿宋" w:cs="仿宋"/>
                <w:color w:val="333333"/>
                <w:spacing w:val="8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shd w:val="clear" w:color="auto" w:fill="FFFFFF"/>
                <w:lang w:val="fr-FR"/>
              </w:rPr>
              <w:t>2016年阿里巴巴最具影响力讲师</w:t>
            </w:r>
          </w:p>
          <w:p>
            <w:pPr>
              <w:ind w:firstLine="672" w:firstLineChars="200"/>
              <w:rPr>
                <w:rFonts w:ascii="仿宋" w:hAnsi="仿宋" w:eastAsia="仿宋" w:cs="仿宋"/>
                <w:color w:val="333333"/>
                <w:spacing w:val="8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shd w:val="clear" w:color="auto" w:fill="FFFFFF"/>
                <w:lang w:val="fr-FR"/>
              </w:rPr>
              <w:t>中国管理实践训练导师</w:t>
            </w:r>
          </w:p>
          <w:p>
            <w:pPr>
              <w:ind w:firstLine="672" w:firstLineChars="200"/>
              <w:rPr>
                <w:rFonts w:ascii="仿宋" w:hAnsi="仿宋" w:eastAsia="仿宋" w:cs="仿宋"/>
                <w:color w:val="333333"/>
                <w:spacing w:val="8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shd w:val="clear" w:color="auto" w:fill="FFFFFF"/>
                <w:lang w:val="fr-FR"/>
              </w:rPr>
              <w:t>天津网商会、辰星荟发起人</w:t>
            </w:r>
          </w:p>
          <w:p>
            <w:pPr>
              <w:pStyle w:val="10"/>
              <w:spacing w:line="360" w:lineRule="auto"/>
              <w:ind w:firstLine="210" w:firstLineChars="100"/>
            </w:pPr>
          </w:p>
          <w:p>
            <w:pPr>
              <w:ind w:firstLine="360" w:firstLineChars="200"/>
              <w:rPr>
                <w:rStyle w:val="7"/>
              </w:rPr>
            </w:pPr>
            <w:r>
              <w:rPr>
                <w:rFonts w:hint="eastAsia" w:ascii="微软雅黑" w:hAnsi="微软雅黑" w:eastAsia="微软雅黑" w:cs="微软雅黑"/>
                <w:color w:val="F9D195"/>
                <w:sz w:val="18"/>
                <w:szCs w:val="18"/>
                <w:shd w:val="clear" w:color="auto" w:fill="EEEEEE"/>
              </w:rPr>
              <w:t>       </w:t>
            </w:r>
          </w:p>
          <w:p>
            <w:pPr>
              <w:rPr>
                <w:rFonts w:ascii="黑体" w:hAnsi="宋体" w:eastAsia="黑体"/>
                <w:kern w:val="0"/>
                <w:sz w:val="32"/>
              </w:rPr>
            </w:pPr>
          </w:p>
        </w:tc>
        <w:tc>
          <w:tcPr>
            <w:tcW w:w="4102" w:type="dxa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一、管理之道</w:t>
            </w:r>
          </w:p>
          <w:p>
            <w:pPr>
              <w:pStyle w:val="11"/>
              <w:spacing w:before="45"/>
              <w:ind w:left="20"/>
              <w:rPr>
                <w:rFonts w:ascii="仿宋" w:hAnsi="仿宋" w:eastAsia="仿宋" w:cs="仿宋"/>
                <w:sz w:val="24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bidi="ar-SA"/>
              </w:rPr>
              <w:t>1、管理者对于员工的意义：直接主管是员工生长的最大的土壤</w:t>
            </w:r>
          </w:p>
          <w:p>
            <w:pPr>
              <w:pStyle w:val="11"/>
              <w:spacing w:before="45"/>
              <w:rPr>
                <w:rFonts w:ascii="仿宋" w:hAnsi="仿宋" w:eastAsia="仿宋" w:cs="仿宋"/>
                <w:sz w:val="24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bidi="ar-SA"/>
              </w:rPr>
              <w:t>2、业务高手转管理者后的角色转换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3、管理之道：正大光明、身先士卒、知人善用、使青出于蓝、执行有果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4、管理者自我认知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5、管理者职责</w:t>
            </w:r>
          </w:p>
          <w:p>
            <w:pPr>
              <w:pStyle w:val="11"/>
              <w:spacing w:before="45"/>
              <w:ind w:left="20"/>
              <w:rPr>
                <w:rFonts w:ascii="仿宋" w:hAnsi="仿宋" w:eastAsia="仿宋" w:cs="仿宋"/>
                <w:sz w:val="24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bidi="ar-SA"/>
              </w:rPr>
              <w:t>6、如何做个好主管、好中层；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二、团队建设</w:t>
            </w:r>
          </w:p>
          <w:p>
            <w:pPr>
              <w:pStyle w:val="11"/>
              <w:spacing w:line="278" w:lineRule="auto"/>
              <w:ind w:left="20" w:right="7"/>
              <w:rPr>
                <w:w w:val="95"/>
              </w:rPr>
            </w:pPr>
            <w:r>
              <w:rPr>
                <w:rFonts w:hint="eastAsia" w:ascii="仿宋" w:hAnsi="仿宋" w:eastAsia="仿宋" w:cs="仿宋"/>
                <w:sz w:val="24"/>
                <w:lang w:val="en-US" w:bidi="ar-SA"/>
              </w:rPr>
              <w:t>1、</w:t>
            </w:r>
            <w:r>
              <w:rPr>
                <w:rFonts w:hint="eastAsia"/>
                <w:w w:val="95"/>
              </w:rPr>
              <w:t>什么是团队建设？为何做？</w:t>
            </w:r>
          </w:p>
          <w:p>
            <w:pPr>
              <w:pStyle w:val="11"/>
              <w:spacing w:line="278" w:lineRule="auto"/>
              <w:ind w:right="7"/>
              <w:rPr>
                <w:w w:val="95"/>
              </w:rPr>
            </w:pPr>
            <w:r>
              <w:rPr>
                <w:rFonts w:hint="eastAsia" w:ascii="仿宋" w:hAnsi="仿宋" w:eastAsia="仿宋" w:cs="仿宋"/>
                <w:sz w:val="24"/>
                <w:lang w:val="en-US" w:bidi="ar-SA"/>
              </w:rPr>
              <w:t>2、</w:t>
            </w:r>
            <w:r>
              <w:rPr>
                <w:rFonts w:hint="eastAsia"/>
                <w:w w:val="95"/>
              </w:rPr>
              <w:t>团队建设做什么：思想团队、生活团建、目标团建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</w:t>
            </w:r>
            <w:r>
              <w:rPr>
                <w:w w:val="95"/>
              </w:rPr>
              <w:t>团队融合工具分享：裸心会（生命过山车）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三、Hire&amp;Fire</w:t>
            </w:r>
          </w:p>
          <w:p>
            <w:pPr>
              <w:pStyle w:val="11"/>
              <w:spacing w:line="278" w:lineRule="auto"/>
              <w:ind w:left="20" w:right="7"/>
              <w:rPr>
                <w:rFonts w:ascii="仿宋" w:hAnsi="仿宋" w:eastAsia="仿宋" w:cs="仿宋"/>
                <w:sz w:val="24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bidi="ar-SA"/>
              </w:rPr>
              <w:t>1、团队的定义：区分团队和团伙的日常工作状态</w:t>
            </w:r>
          </w:p>
          <w:p>
            <w:pPr>
              <w:pStyle w:val="11"/>
              <w:spacing w:line="278" w:lineRule="auto"/>
              <w:ind w:right="7"/>
              <w:rPr>
                <w:rFonts w:ascii="仿宋" w:hAnsi="仿宋" w:eastAsia="仿宋" w:cs="仿宋"/>
                <w:sz w:val="24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bidi="ar-SA"/>
              </w:rPr>
              <w:t>2、招聘什么样的人？阿里招聘工具——北斗七星法</w:t>
            </w:r>
          </w:p>
          <w:p>
            <w:pPr>
              <w:pStyle w:val="11"/>
              <w:spacing w:line="278" w:lineRule="auto"/>
              <w:ind w:left="20" w:right="7"/>
              <w:rPr>
                <w:rFonts w:ascii="仿宋" w:hAnsi="仿宋" w:eastAsia="仿宋" w:cs="仿宋"/>
                <w:sz w:val="24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bidi="ar-SA"/>
              </w:rPr>
              <w:t>3、Fire 人，是管理者必修课</w:t>
            </w:r>
          </w:p>
          <w:p>
            <w:pPr>
              <w:pStyle w:val="11"/>
              <w:spacing w:line="278" w:lineRule="auto"/>
              <w:ind w:left="20" w:right="7"/>
              <w:rPr>
                <w:rFonts w:ascii="仿宋" w:hAnsi="仿宋" w:eastAsia="仿宋" w:cs="仿宋"/>
                <w:sz w:val="24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bidi="ar-SA"/>
              </w:rPr>
              <w:t>4、阿里人才观：用人 9 宫格，小白兔和野狗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四、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定目标、抓过程、拿结果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1、明确我们要的结果是什么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原点用户、用户参与感、事件营销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解读目标，从客户价值到业务目标，到 KPI 的分解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目标的制定、拆解及落地</w:t>
            </w:r>
          </w:p>
          <w:p>
            <w:pPr>
              <w:pStyle w:val="11"/>
              <w:spacing w:before="93"/>
              <w:ind w:left="21"/>
              <w:rPr>
                <w:rFonts w:ascii="仿宋" w:hAnsi="仿宋" w:eastAsia="仿宋" w:cs="仿宋"/>
                <w:sz w:val="24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bidi="ar-SA"/>
              </w:rPr>
              <w:t>4、抓过程，过程有哪些关键节点是管理者要关注的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5、过程中的会出现哪些现象</w:t>
            </w:r>
          </w:p>
          <w:p>
            <w:pPr>
              <w:pStyle w:val="11"/>
              <w:spacing w:before="93"/>
              <w:ind w:left="21"/>
              <w:rPr>
                <w:rFonts w:ascii="仿宋" w:hAnsi="仿宋" w:eastAsia="仿宋" w:cs="仿宋"/>
                <w:sz w:val="24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bidi="ar-SA"/>
              </w:rPr>
              <w:t>6、过程管理的抓手：早会、周会、月会；绩效面谈</w:t>
            </w:r>
          </w:p>
          <w:p>
            <w:pPr>
              <w:pStyle w:val="11"/>
              <w:spacing w:before="93"/>
              <w:ind w:left="21"/>
              <w:rPr>
                <w:rFonts w:ascii="仿宋" w:hAnsi="仿宋" w:eastAsia="仿宋" w:cs="仿宋"/>
                <w:sz w:val="24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bidi="ar-SA"/>
              </w:rPr>
              <w:t>7、拿结果，清晰过程和结果的每一步关联</w:t>
            </w:r>
          </w:p>
        </w:tc>
      </w:tr>
    </w:tbl>
    <w:p>
      <w:pPr>
        <w:widowControl/>
        <w:jc w:val="left"/>
        <w:rPr>
          <w:rFonts w:ascii="黑体" w:hAnsi="宋体" w:eastAsia="黑体"/>
          <w:kern w:val="0"/>
          <w:sz w:val="32"/>
        </w:rPr>
      </w:pPr>
      <w:r>
        <w:rPr>
          <w:rFonts w:hint="eastAsia" w:ascii="黑体" w:hAnsi="宋体" w:eastAsia="黑体"/>
          <w:kern w:val="0"/>
          <w:sz w:val="32"/>
        </w:rPr>
        <w:t>附件3</w:t>
      </w:r>
    </w:p>
    <w:p>
      <w:pPr>
        <w:spacing w:line="600" w:lineRule="exact"/>
        <w:jc w:val="center"/>
        <w:rPr>
          <w:rFonts w:ascii="长城小标宋体" w:hAnsi="方正小标宋简体" w:eastAsia="长城小标宋体" w:cs="方正小标宋简体"/>
          <w:b/>
          <w:bCs/>
          <w:sz w:val="42"/>
          <w:szCs w:val="42"/>
        </w:rPr>
      </w:pPr>
      <w:r>
        <w:rPr>
          <w:rFonts w:hint="eastAsia" w:ascii="长城小标宋体" w:hAnsi="方正小标宋简体" w:eastAsia="长城小标宋体" w:cs="方正小标宋简体"/>
          <w:b/>
          <w:bCs/>
          <w:sz w:val="42"/>
          <w:szCs w:val="42"/>
        </w:rPr>
        <w:t>专题沙龙</w:t>
      </w:r>
    </w:p>
    <w:tbl>
      <w:tblPr>
        <w:tblStyle w:val="9"/>
        <w:tblW w:w="9555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220"/>
        <w:gridCol w:w="486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长城小标宋体" w:hAnsi="方正小标宋简体" w:eastAsia="长城小标宋体" w:cs="方正小标宋简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2220" w:type="dxa"/>
          </w:tcPr>
          <w:p>
            <w:pPr>
              <w:spacing w:line="600" w:lineRule="exact"/>
              <w:jc w:val="center"/>
              <w:rPr>
                <w:rFonts w:ascii="长城小标宋体" w:hAnsi="方正小标宋简体" w:eastAsia="长城小标宋体" w:cs="方正小标宋简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4860" w:type="dxa"/>
          </w:tcPr>
          <w:p>
            <w:pPr>
              <w:spacing w:line="600" w:lineRule="exact"/>
              <w:jc w:val="center"/>
              <w:rPr>
                <w:rFonts w:ascii="长城小标宋体" w:hAnsi="方正小标宋简体" w:eastAsia="长城小标宋体" w:cs="方正小标宋简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主题</w:t>
            </w:r>
          </w:p>
        </w:tc>
        <w:tc>
          <w:tcPr>
            <w:tcW w:w="1215" w:type="dxa"/>
          </w:tcPr>
          <w:p>
            <w:pPr>
              <w:spacing w:line="600" w:lineRule="exact"/>
              <w:jc w:val="center"/>
              <w:rPr>
                <w:rFonts w:ascii="长城小标宋体" w:hAnsi="方正小标宋简体" w:eastAsia="长城小标宋体" w:cs="方正小标宋简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0" w:type="dxa"/>
            <w:vMerge w:val="restar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8.21日</w:t>
            </w:r>
          </w:p>
        </w:tc>
        <w:tc>
          <w:tcPr>
            <w:tcW w:w="2220" w:type="dxa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18：30-20：00</w:t>
            </w:r>
          </w:p>
        </w:tc>
        <w:tc>
          <w:tcPr>
            <w:tcW w:w="4860" w:type="dxa"/>
          </w:tcPr>
          <w:p>
            <w:pPr>
              <w:ind w:left="320" w:hanging="320" w:hangingChars="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《金税背景下的人力成本控制与用工模式创新》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李现波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0" w:type="dxa"/>
            <w:vMerge w:val="continue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18：30-20：00</w:t>
            </w:r>
          </w:p>
        </w:tc>
        <w:tc>
          <w:tcPr>
            <w:tcW w:w="4860" w:type="dxa"/>
          </w:tcPr>
          <w:p>
            <w:pPr>
              <w:ind w:left="640" w:hanging="640" w:hanging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《中小企业十大管理痛点》</w:t>
            </w:r>
          </w:p>
          <w:p>
            <w:pPr>
              <w:ind w:left="638" w:leftChars="30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---战略地图落地系统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瞿鑫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8.22日</w:t>
            </w:r>
          </w:p>
        </w:tc>
        <w:tc>
          <w:tcPr>
            <w:tcW w:w="2220" w:type="dxa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12：00-13：30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《余世维博士餐叙会》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余世维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18：30-20：00</w:t>
            </w:r>
          </w:p>
        </w:tc>
        <w:tc>
          <w:tcPr>
            <w:tcW w:w="4860" w:type="dxa"/>
          </w:tcPr>
          <w:p>
            <w:pPr>
              <w:ind w:firstLine="100" w:firstLineChars="100"/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《余世维博士私董会》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余世维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18：30-20：00</w:t>
            </w:r>
          </w:p>
        </w:tc>
        <w:tc>
          <w:tcPr>
            <w:tcW w:w="4860" w:type="dxa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《新经济形势下，企业投融资决策的重要性及企业融资实务指导》</w:t>
            </w:r>
          </w:p>
        </w:tc>
        <w:tc>
          <w:tcPr>
            <w:tcW w:w="1215" w:type="dxa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闫勇</w:t>
            </w:r>
          </w:p>
        </w:tc>
      </w:tr>
    </w:tbl>
    <w:p/>
    <w:p/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说明：专题沙龙是针对大河商学院年卡学员和会员举办的增值服项目。其它愿意参加专题沙龙活动的企业家朋友，经审核同意后方可列席参加。</w:t>
      </w:r>
    </w:p>
    <w:p>
      <w:pPr>
        <w:ind w:left="640" w:hanging="640" w:hangingChars="200"/>
        <w:rPr>
          <w:rFonts w:ascii="仿宋" w:hAnsi="仿宋" w:eastAsia="仿宋" w:cs="仿宋"/>
          <w:sz w:val="32"/>
          <w:szCs w:val="32"/>
        </w:rPr>
      </w:pPr>
    </w:p>
    <w:p>
      <w:pPr>
        <w:ind w:left="640" w:hanging="640" w:hangingChars="200"/>
        <w:rPr>
          <w:rFonts w:ascii="仿宋" w:hAnsi="仿宋" w:eastAsia="仿宋" w:cs="仿宋"/>
          <w:sz w:val="32"/>
          <w:szCs w:val="32"/>
        </w:rPr>
      </w:pPr>
    </w:p>
    <w:p>
      <w:pPr>
        <w:ind w:left="640" w:hanging="640" w:hanging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黑体" w:hAnsi="宋体" w:eastAsia="黑体"/>
          <w:kern w:val="0"/>
          <w:sz w:val="32"/>
        </w:rPr>
      </w:pPr>
    </w:p>
    <w:p>
      <w:pPr>
        <w:widowControl/>
        <w:jc w:val="left"/>
        <w:rPr>
          <w:rFonts w:ascii="黑体" w:hAnsi="宋体" w:eastAsia="黑体"/>
          <w:kern w:val="0"/>
          <w:sz w:val="32"/>
        </w:rPr>
      </w:pPr>
    </w:p>
    <w:p>
      <w:pPr>
        <w:widowControl/>
        <w:jc w:val="left"/>
        <w:rPr>
          <w:rFonts w:ascii="黑体" w:hAnsi="宋体" w:eastAsia="黑体"/>
          <w:kern w:val="0"/>
          <w:sz w:val="32"/>
        </w:rPr>
      </w:pPr>
    </w:p>
    <w:p>
      <w:pPr>
        <w:widowControl/>
        <w:jc w:val="left"/>
        <w:rPr>
          <w:rFonts w:ascii="黑体" w:hAnsi="宋体" w:eastAsia="黑体"/>
          <w:kern w:val="0"/>
          <w:sz w:val="32"/>
        </w:rPr>
      </w:pPr>
      <w:r>
        <w:rPr>
          <w:rFonts w:hint="eastAsia" w:ascii="黑体" w:hAnsi="宋体" w:eastAsia="黑体"/>
          <w:kern w:val="0"/>
          <w:sz w:val="32"/>
        </w:rPr>
        <w:t>附件4</w:t>
      </w:r>
    </w:p>
    <w:p>
      <w:pPr>
        <w:spacing w:line="600" w:lineRule="exact"/>
        <w:jc w:val="center"/>
        <w:rPr>
          <w:rFonts w:ascii="长城小标宋体" w:hAnsi="方正小标宋简体" w:eastAsia="长城小标宋体" w:cs="方正小标宋简体"/>
          <w:b/>
          <w:bCs/>
          <w:sz w:val="42"/>
          <w:szCs w:val="42"/>
        </w:rPr>
      </w:pPr>
      <w:r>
        <w:rPr>
          <w:rFonts w:hint="eastAsia" w:ascii="长城小标宋体" w:hAnsi="方正小标宋简体" w:eastAsia="长城小标宋体" w:cs="方正小标宋简体"/>
          <w:b/>
          <w:bCs/>
          <w:sz w:val="42"/>
          <w:szCs w:val="42"/>
        </w:rPr>
        <w:t>食宿及停车指南</w:t>
      </w:r>
    </w:p>
    <w:p>
      <w:pPr>
        <w:widowControl/>
        <w:jc w:val="left"/>
        <w:rPr>
          <w:rFonts w:ascii="黑体" w:hAnsi="宋体" w:eastAsia="黑体"/>
          <w:kern w:val="0"/>
          <w:sz w:val="32"/>
        </w:rPr>
      </w:pP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1. 天地粤海酒店</w:t>
      </w: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地址：郑州市农业路东41号（经一路与经二路之间河南日报报业集团对面）</w:t>
      </w: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电话：(0371)56155588/56155599</w:t>
      </w: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      李经理：15038205511</w:t>
      </w: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报“河南日报报业集团”，可享受协议价标间439元/间（含早）。</w:t>
      </w: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2. 永合酒店 </w:t>
      </w: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地址：经三路和农业路交叉口东南    </w:t>
      </w: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电话: (0371)60681888</w:t>
      </w: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报“河南日报报业集团”，可享受协议价标间170元/间（含早）。</w:t>
      </w: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3. 粤海商务酒店 </w:t>
      </w: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地址：经三路和丰产路交叉口东北角  </w:t>
      </w: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电话：邵经理 18703668243</w:t>
      </w: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报“河南日报报业集团”，可享受协议价标间178元/间（含早），大床房158元/间（含早）。</w:t>
      </w:r>
    </w:p>
    <w:p>
      <w:pPr>
        <w:pStyle w:val="5"/>
        <w:numPr>
          <w:ilvl w:val="0"/>
          <w:numId w:val="3"/>
        </w:numPr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河南泓元大酒店（河南豫财宾馆）</w:t>
      </w:r>
    </w:p>
    <w:p>
      <w:pPr>
        <w:pStyle w:val="5"/>
        <w:spacing w:beforeAutospacing="0" w:afterAutospacing="0"/>
        <w:ind w:left="420" w:leftChars="200" w:firstLine="336" w:firstLineChars="1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地址：政七街与红专路交叉口东北角</w:t>
      </w:r>
    </w:p>
    <w:p>
      <w:pPr>
        <w:pStyle w:val="5"/>
        <w:spacing w:beforeAutospacing="0" w:afterAutospacing="0"/>
        <w:ind w:left="420" w:leftChars="200" w:firstLine="336" w:firstLineChars="1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电话：陈经理 13523021895</w:t>
      </w:r>
    </w:p>
    <w:p>
      <w:pPr>
        <w:pStyle w:val="5"/>
        <w:spacing w:beforeAutospacing="0" w:afterAutospacing="0"/>
        <w:ind w:left="420" w:leftChars="200" w:firstLine="336" w:firstLineChars="1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报“河南日报报业集团”，可享受协议价标间298元/间（含早）。</w:t>
      </w: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5. 菜香圃酒家 </w:t>
      </w: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经三路和农业路交叉口东南 </w:t>
      </w: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电话：(0371)65727755</w:t>
      </w:r>
    </w:p>
    <w:p>
      <w:pPr>
        <w:pStyle w:val="5"/>
        <w:spacing w:beforeAutospacing="0" w:afterAutospacing="0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报“河南日报报业集团”，可享受折扣价。</w:t>
      </w:r>
    </w:p>
    <w:p>
      <w:pPr>
        <w:ind w:firstLine="672" w:firstLineChars="200"/>
        <w:rPr>
          <w:rFonts w:ascii="仿宋_GB2312" w:eastAsia="仿宋_GB2312" w:cs="宋体"/>
          <w:spacing w:val="8"/>
          <w:sz w:val="32"/>
          <w:szCs w:val="32"/>
        </w:rPr>
      </w:pPr>
      <w:r>
        <w:rPr>
          <w:rFonts w:hint="eastAsia" w:ascii="仿宋_GB2312" w:eastAsia="仿宋_GB2312" w:cs="宋体"/>
          <w:spacing w:val="8"/>
          <w:sz w:val="32"/>
          <w:szCs w:val="32"/>
        </w:rPr>
        <w:t>6.报业集团附近经一路、经二路、经三路周边均可就近就餐。</w:t>
      </w:r>
    </w:p>
    <w:p>
      <w:pPr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7.停车：</w:t>
      </w:r>
    </w:p>
    <w:p>
      <w:pPr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因报业集团院内停车场无空余车位可用，特推荐附近停车场：投资大厦停车场、天地粤海酒店地下停车场、中国银行河南分行培训中心停车场、华润万家经三路店停车场、名门国际停车场。</w:t>
      </w:r>
    </w:p>
    <w:p>
      <w:pPr>
        <w:pStyle w:val="5"/>
        <w:widowControl/>
        <w:shd w:val="clear" w:color="auto" w:fill="FFFFFF"/>
        <w:spacing w:beforeAutospacing="0" w:after="300" w:afterAutospacing="0" w:line="360" w:lineRule="atLeast"/>
        <w:jc w:val="right"/>
        <w:textAlignment w:val="top"/>
        <w:rPr>
          <w:rFonts w:ascii="微软雅黑" w:hAnsi="微软雅黑" w:eastAsia="微软雅黑" w:cs="微软雅黑"/>
          <w:color w:val="333333"/>
          <w:sz w:val="21"/>
          <w:szCs w:val="21"/>
          <w:shd w:val="clear" w:color="auto" w:fill="FFFFFF"/>
        </w:rPr>
      </w:pPr>
    </w:p>
    <w:p/>
    <w:p>
      <w:pPr>
        <w:ind w:left="640" w:hanging="640" w:hangingChars="200"/>
        <w:rPr>
          <w:rFonts w:ascii="仿宋" w:hAnsi="仿宋" w:eastAsia="仿宋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A3CD7C"/>
    <w:multiLevelType w:val="singleLevel"/>
    <w:tmpl w:val="8CA3CD7C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82085B"/>
    <w:multiLevelType w:val="singleLevel"/>
    <w:tmpl w:val="4A82085B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7B5FD367"/>
    <w:multiLevelType w:val="singleLevel"/>
    <w:tmpl w:val="7B5FD36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D1"/>
    <w:rsid w:val="00217953"/>
    <w:rsid w:val="005D6512"/>
    <w:rsid w:val="006B6295"/>
    <w:rsid w:val="007467CC"/>
    <w:rsid w:val="008E4ED1"/>
    <w:rsid w:val="00AE759A"/>
    <w:rsid w:val="00D16B6C"/>
    <w:rsid w:val="00D91C7C"/>
    <w:rsid w:val="00E662FB"/>
    <w:rsid w:val="03387EE5"/>
    <w:rsid w:val="04537FC6"/>
    <w:rsid w:val="07C26A8D"/>
    <w:rsid w:val="08562B5F"/>
    <w:rsid w:val="18293DF6"/>
    <w:rsid w:val="18B07A24"/>
    <w:rsid w:val="1AE234E4"/>
    <w:rsid w:val="270E3EAE"/>
    <w:rsid w:val="27FA326C"/>
    <w:rsid w:val="2B1967C1"/>
    <w:rsid w:val="2D304805"/>
    <w:rsid w:val="384838A5"/>
    <w:rsid w:val="3C913D96"/>
    <w:rsid w:val="46E36166"/>
    <w:rsid w:val="51FC4921"/>
    <w:rsid w:val="521D6121"/>
    <w:rsid w:val="5DB96BEA"/>
    <w:rsid w:val="5E5B2343"/>
    <w:rsid w:val="68D71045"/>
    <w:rsid w:val="70A642A4"/>
    <w:rsid w:val="73A7139A"/>
    <w:rsid w:val="76AB451D"/>
    <w:rsid w:val="76E857E7"/>
    <w:rsid w:val="7A1B4FC8"/>
    <w:rsid w:val="7A902050"/>
    <w:rsid w:val="7C2102B2"/>
    <w:rsid w:val="7EA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12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502</Words>
  <Characters>2868</Characters>
  <Lines>23</Lines>
  <Paragraphs>6</Paragraphs>
  <TotalTime>31</TotalTime>
  <ScaleCrop>false</ScaleCrop>
  <LinksUpToDate>false</LinksUpToDate>
  <CharactersWithSpaces>3364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2019-08-13T05:47:04Z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